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6CACE" w14:textId="1BEBFB5D" w:rsidR="00CB1B2C" w:rsidRPr="008F1582" w:rsidRDefault="005563C6" w:rsidP="00E62BC8">
      <w:pPr>
        <w:spacing w:before="120" w:line="276" w:lineRule="auto"/>
        <w:jc w:val="center"/>
        <w:rPr>
          <w:rFonts w:ascii="Arial" w:hAnsi="Arial" w:cs="Arial"/>
          <w:b/>
          <w:szCs w:val="20"/>
          <w:lang w:val="en-GB"/>
        </w:rPr>
      </w:pPr>
      <w:r w:rsidRPr="008F1582">
        <w:rPr>
          <w:rFonts w:ascii="Arial" w:hAnsi="Arial" w:cs="Arial"/>
          <w:b/>
          <w:bCs/>
          <w:szCs w:val="20"/>
          <w:lang w:val="en-GB"/>
        </w:rPr>
        <w:t>ELECTRONIC VOTE</w:t>
      </w:r>
    </w:p>
    <w:p w14:paraId="0CAFBD5E" w14:textId="1EECC5C9" w:rsidR="00550AFB" w:rsidRPr="008F1582" w:rsidRDefault="005563C6" w:rsidP="00E62BC8">
      <w:pPr>
        <w:spacing w:before="120" w:line="276" w:lineRule="auto"/>
        <w:jc w:val="center"/>
        <w:rPr>
          <w:rFonts w:ascii="Arial" w:hAnsi="Arial" w:cs="Arial"/>
          <w:b/>
          <w:szCs w:val="20"/>
          <w:lang w:val="en-GB"/>
        </w:rPr>
      </w:pPr>
      <w:r w:rsidRPr="008F1582">
        <w:rPr>
          <w:rFonts w:ascii="Arial" w:hAnsi="Arial" w:cs="Arial"/>
          <w:b/>
          <w:bCs/>
          <w:szCs w:val="20"/>
          <w:lang w:val="en-GB"/>
        </w:rPr>
        <w:t>ON THE ITEMS ON THE AGENDA OF THE ANNUAL GENERAL MEETING OF HEPSOR AS TO BE HELD ON 2</w:t>
      </w:r>
      <w:r w:rsidR="00625E16">
        <w:rPr>
          <w:rFonts w:ascii="Arial" w:hAnsi="Arial" w:cs="Arial"/>
          <w:b/>
          <w:bCs/>
          <w:szCs w:val="20"/>
          <w:lang w:val="en-GB"/>
        </w:rPr>
        <w:t>3</w:t>
      </w:r>
      <w:r w:rsidRPr="008F1582">
        <w:rPr>
          <w:rFonts w:ascii="Arial" w:hAnsi="Arial" w:cs="Arial"/>
          <w:b/>
          <w:bCs/>
          <w:szCs w:val="20"/>
          <w:lang w:val="en-GB"/>
        </w:rPr>
        <w:t>.05.202</w:t>
      </w:r>
      <w:r w:rsidR="00625E16">
        <w:rPr>
          <w:rFonts w:ascii="Arial" w:hAnsi="Arial" w:cs="Arial"/>
          <w:b/>
          <w:bCs/>
          <w:szCs w:val="20"/>
          <w:lang w:val="en-GB"/>
        </w:rPr>
        <w:t>4</w:t>
      </w:r>
    </w:p>
    <w:p w14:paraId="4D006656" w14:textId="77777777" w:rsidR="00550AFB" w:rsidRPr="008F1582" w:rsidRDefault="00550AFB" w:rsidP="00E62BC8">
      <w:pPr>
        <w:spacing w:before="120" w:line="276" w:lineRule="auto"/>
        <w:rPr>
          <w:rFonts w:ascii="Arial" w:hAnsi="Arial" w:cs="Arial"/>
          <w:szCs w:val="20"/>
          <w:lang w:val="en-GB"/>
        </w:rPr>
      </w:pPr>
    </w:p>
    <w:p w14:paraId="2362CB02" w14:textId="77777777" w:rsidR="00550AFB" w:rsidRPr="008F1582" w:rsidRDefault="00550AFB" w:rsidP="00E62BC8">
      <w:pPr>
        <w:spacing w:before="120" w:line="276" w:lineRule="auto"/>
        <w:rPr>
          <w:rFonts w:ascii="Arial" w:hAnsi="Arial" w:cs="Arial"/>
          <w:bCs/>
          <w:szCs w:val="20"/>
          <w:lang w:val="en-GB"/>
        </w:rPr>
      </w:pPr>
      <w:r w:rsidRPr="008F1582">
        <w:rPr>
          <w:rFonts w:ascii="Arial" w:hAnsi="Arial" w:cs="Arial"/>
          <w:szCs w:val="20"/>
          <w:lang w:val="en-GB"/>
        </w:rPr>
        <w:t>Shareholder information:</w:t>
      </w:r>
    </w:p>
    <w:tbl>
      <w:tblPr>
        <w:tblStyle w:val="TableGrid"/>
        <w:tblW w:w="0" w:type="auto"/>
        <w:tblLook w:val="04A0" w:firstRow="1" w:lastRow="0" w:firstColumn="1" w:lastColumn="0" w:noHBand="0" w:noVBand="1"/>
      </w:tblPr>
      <w:tblGrid>
        <w:gridCol w:w="3397"/>
        <w:gridCol w:w="6237"/>
      </w:tblGrid>
      <w:tr w:rsidR="00550AFB" w:rsidRPr="008F1582" w14:paraId="10C64AD0" w14:textId="77777777" w:rsidTr="00E62BC8">
        <w:tc>
          <w:tcPr>
            <w:tcW w:w="3397" w:type="dxa"/>
            <w:shd w:val="clear" w:color="auto" w:fill="D9D9D9" w:themeFill="background1" w:themeFillShade="D9"/>
          </w:tcPr>
          <w:p w14:paraId="2012D66F" w14:textId="77777777" w:rsidR="00550AFB" w:rsidRPr="008F1582" w:rsidRDefault="00550AFB" w:rsidP="00E62BC8">
            <w:pPr>
              <w:spacing w:before="120" w:line="276" w:lineRule="auto"/>
              <w:rPr>
                <w:rFonts w:ascii="Arial" w:hAnsi="Arial" w:cs="Arial"/>
                <w:b/>
                <w:bCs/>
                <w:szCs w:val="20"/>
                <w:lang w:val="en-GB"/>
              </w:rPr>
            </w:pPr>
            <w:r w:rsidRPr="008F1582">
              <w:rPr>
                <w:rFonts w:ascii="Arial" w:hAnsi="Arial" w:cs="Arial"/>
                <w:b/>
                <w:bCs/>
                <w:szCs w:val="20"/>
                <w:lang w:val="en-GB"/>
              </w:rPr>
              <w:t>Name:</w:t>
            </w:r>
          </w:p>
        </w:tc>
        <w:tc>
          <w:tcPr>
            <w:tcW w:w="6237" w:type="dxa"/>
          </w:tcPr>
          <w:p w14:paraId="0DB9177A" w14:textId="77777777" w:rsidR="00550AFB" w:rsidRPr="008F1582" w:rsidRDefault="00550AFB" w:rsidP="00E62BC8">
            <w:pPr>
              <w:spacing w:before="120" w:line="276" w:lineRule="auto"/>
              <w:rPr>
                <w:rFonts w:ascii="Arial" w:hAnsi="Arial" w:cs="Arial"/>
                <w:szCs w:val="20"/>
                <w:lang w:val="en-GB"/>
              </w:rPr>
            </w:pPr>
          </w:p>
        </w:tc>
      </w:tr>
      <w:tr w:rsidR="00550AFB" w:rsidRPr="008F1582" w14:paraId="284E2D25" w14:textId="77777777" w:rsidTr="00E62BC8">
        <w:tc>
          <w:tcPr>
            <w:tcW w:w="3397" w:type="dxa"/>
            <w:shd w:val="clear" w:color="auto" w:fill="D9D9D9" w:themeFill="background1" w:themeFillShade="D9"/>
          </w:tcPr>
          <w:p w14:paraId="2230B67A" w14:textId="77777777" w:rsidR="00550AFB" w:rsidRPr="008F1582" w:rsidRDefault="00550AFB" w:rsidP="00E62BC8">
            <w:pPr>
              <w:spacing w:before="120" w:line="276" w:lineRule="auto"/>
              <w:rPr>
                <w:rFonts w:ascii="Arial" w:hAnsi="Arial" w:cs="Arial"/>
                <w:b/>
                <w:bCs/>
                <w:szCs w:val="20"/>
                <w:lang w:val="en-GB"/>
              </w:rPr>
            </w:pPr>
            <w:r w:rsidRPr="008F1582">
              <w:rPr>
                <w:rFonts w:ascii="Arial" w:hAnsi="Arial" w:cs="Arial"/>
                <w:b/>
                <w:bCs/>
                <w:szCs w:val="20"/>
                <w:lang w:val="en-GB"/>
              </w:rPr>
              <w:t>Personal identification code / Registry code</w:t>
            </w:r>
          </w:p>
        </w:tc>
        <w:tc>
          <w:tcPr>
            <w:tcW w:w="6237" w:type="dxa"/>
          </w:tcPr>
          <w:p w14:paraId="41D5208A" w14:textId="77777777" w:rsidR="00550AFB" w:rsidRPr="008F1582" w:rsidRDefault="00550AFB" w:rsidP="00E62BC8">
            <w:pPr>
              <w:spacing w:before="120" w:line="276" w:lineRule="auto"/>
              <w:rPr>
                <w:rFonts w:ascii="Arial" w:hAnsi="Arial" w:cs="Arial"/>
                <w:szCs w:val="20"/>
                <w:lang w:val="en-GB"/>
              </w:rPr>
            </w:pPr>
          </w:p>
        </w:tc>
      </w:tr>
      <w:tr w:rsidR="00550AFB" w:rsidRPr="008F1582" w14:paraId="30BB2975" w14:textId="77777777" w:rsidTr="00E62BC8">
        <w:trPr>
          <w:trHeight w:val="283"/>
        </w:trPr>
        <w:tc>
          <w:tcPr>
            <w:tcW w:w="3397" w:type="dxa"/>
            <w:shd w:val="clear" w:color="auto" w:fill="D9D9D9" w:themeFill="background1" w:themeFillShade="D9"/>
          </w:tcPr>
          <w:p w14:paraId="5A26A434" w14:textId="77777777" w:rsidR="00550AFB" w:rsidRPr="008F1582" w:rsidRDefault="00550AFB" w:rsidP="00E62BC8">
            <w:pPr>
              <w:spacing w:before="120" w:line="276" w:lineRule="auto"/>
              <w:rPr>
                <w:rFonts w:ascii="Arial" w:hAnsi="Arial" w:cs="Arial"/>
                <w:b/>
                <w:bCs/>
                <w:szCs w:val="20"/>
                <w:lang w:val="en-GB"/>
              </w:rPr>
            </w:pPr>
            <w:r w:rsidRPr="008F1582">
              <w:rPr>
                <w:rFonts w:ascii="Arial" w:hAnsi="Arial" w:cs="Arial"/>
                <w:b/>
                <w:bCs/>
                <w:szCs w:val="20"/>
                <w:lang w:val="en-GB"/>
              </w:rPr>
              <w:t>Place of residence / seat:</w:t>
            </w:r>
          </w:p>
        </w:tc>
        <w:tc>
          <w:tcPr>
            <w:tcW w:w="6237" w:type="dxa"/>
          </w:tcPr>
          <w:p w14:paraId="17764ED6" w14:textId="77777777" w:rsidR="00550AFB" w:rsidRPr="008F1582" w:rsidRDefault="00550AFB" w:rsidP="00E62BC8">
            <w:pPr>
              <w:spacing w:before="120" w:line="276" w:lineRule="auto"/>
              <w:rPr>
                <w:rFonts w:ascii="Arial" w:hAnsi="Arial" w:cs="Arial"/>
                <w:szCs w:val="20"/>
                <w:lang w:val="en-GB"/>
              </w:rPr>
            </w:pPr>
          </w:p>
        </w:tc>
      </w:tr>
      <w:tr w:rsidR="00550AFB" w:rsidRPr="008F1582" w14:paraId="78E40A37" w14:textId="77777777" w:rsidTr="00E62BC8">
        <w:trPr>
          <w:trHeight w:val="283"/>
        </w:trPr>
        <w:tc>
          <w:tcPr>
            <w:tcW w:w="3397" w:type="dxa"/>
            <w:shd w:val="clear" w:color="auto" w:fill="D9D9D9" w:themeFill="background1" w:themeFillShade="D9"/>
          </w:tcPr>
          <w:p w14:paraId="17322C72" w14:textId="237A5DDF" w:rsidR="00550AFB" w:rsidRPr="008F1582" w:rsidRDefault="00550AFB" w:rsidP="00E62BC8">
            <w:pPr>
              <w:spacing w:before="120" w:line="276" w:lineRule="auto"/>
              <w:rPr>
                <w:rFonts w:ascii="Arial" w:hAnsi="Arial" w:cs="Arial"/>
                <w:b/>
                <w:bCs/>
                <w:szCs w:val="20"/>
                <w:lang w:val="en-GB"/>
              </w:rPr>
            </w:pPr>
            <w:r w:rsidRPr="008F1582">
              <w:rPr>
                <w:rFonts w:ascii="Arial" w:hAnsi="Arial" w:cs="Arial"/>
                <w:b/>
                <w:bCs/>
                <w:szCs w:val="20"/>
                <w:lang w:val="en-GB"/>
              </w:rPr>
              <w:t>E</w:t>
            </w:r>
            <w:r w:rsidR="00940A89" w:rsidRPr="008F1582">
              <w:rPr>
                <w:rFonts w:ascii="Arial" w:hAnsi="Arial" w:cs="Arial"/>
                <w:b/>
                <w:bCs/>
                <w:szCs w:val="20"/>
                <w:lang w:val="en-GB"/>
              </w:rPr>
              <w:t>-</w:t>
            </w:r>
            <w:r w:rsidRPr="008F1582">
              <w:rPr>
                <w:rFonts w:ascii="Arial" w:hAnsi="Arial" w:cs="Arial"/>
                <w:b/>
                <w:bCs/>
                <w:szCs w:val="20"/>
                <w:lang w:val="en-GB"/>
              </w:rPr>
              <w:t>mail address:</w:t>
            </w:r>
          </w:p>
        </w:tc>
        <w:tc>
          <w:tcPr>
            <w:tcW w:w="6237" w:type="dxa"/>
          </w:tcPr>
          <w:p w14:paraId="7ADFDB11" w14:textId="77777777" w:rsidR="00550AFB" w:rsidRPr="008F1582" w:rsidRDefault="00550AFB" w:rsidP="00E62BC8">
            <w:pPr>
              <w:spacing w:before="120" w:line="276" w:lineRule="auto"/>
              <w:rPr>
                <w:rFonts w:ascii="Arial" w:hAnsi="Arial" w:cs="Arial"/>
                <w:szCs w:val="20"/>
                <w:lang w:val="en-GB"/>
              </w:rPr>
            </w:pPr>
          </w:p>
        </w:tc>
      </w:tr>
      <w:tr w:rsidR="00550AFB" w:rsidRPr="008F1582" w14:paraId="6E4481B6" w14:textId="77777777" w:rsidTr="00E62BC8">
        <w:tc>
          <w:tcPr>
            <w:tcW w:w="3397" w:type="dxa"/>
            <w:shd w:val="clear" w:color="auto" w:fill="D9D9D9" w:themeFill="background1" w:themeFillShade="D9"/>
          </w:tcPr>
          <w:p w14:paraId="5F68E7AD" w14:textId="77777777" w:rsidR="00550AFB" w:rsidRPr="008F1582" w:rsidRDefault="00550AFB" w:rsidP="00E62BC8">
            <w:pPr>
              <w:spacing w:before="120" w:line="276" w:lineRule="auto"/>
              <w:rPr>
                <w:rFonts w:ascii="Arial" w:hAnsi="Arial" w:cs="Arial"/>
                <w:b/>
                <w:bCs/>
                <w:szCs w:val="20"/>
                <w:lang w:val="en-GB"/>
              </w:rPr>
            </w:pPr>
            <w:r w:rsidRPr="008F1582">
              <w:rPr>
                <w:rFonts w:ascii="Arial" w:hAnsi="Arial" w:cs="Arial"/>
                <w:b/>
                <w:bCs/>
                <w:szCs w:val="20"/>
                <w:lang w:val="en-GB"/>
              </w:rPr>
              <w:t>Representative:</w:t>
            </w:r>
          </w:p>
        </w:tc>
        <w:tc>
          <w:tcPr>
            <w:tcW w:w="6237" w:type="dxa"/>
          </w:tcPr>
          <w:p w14:paraId="568CAFE3" w14:textId="77777777" w:rsidR="00550AFB" w:rsidRPr="008F1582" w:rsidRDefault="00550AFB" w:rsidP="00E62BC8">
            <w:pPr>
              <w:spacing w:before="120" w:line="276" w:lineRule="auto"/>
              <w:rPr>
                <w:rFonts w:ascii="Arial" w:hAnsi="Arial" w:cs="Arial"/>
                <w:szCs w:val="20"/>
                <w:lang w:val="en-GB"/>
              </w:rPr>
            </w:pPr>
          </w:p>
        </w:tc>
      </w:tr>
      <w:tr w:rsidR="00550AFB" w:rsidRPr="008F1582" w14:paraId="539DDE66" w14:textId="77777777" w:rsidTr="00E62BC8">
        <w:trPr>
          <w:trHeight w:val="577"/>
        </w:trPr>
        <w:tc>
          <w:tcPr>
            <w:tcW w:w="3397" w:type="dxa"/>
            <w:shd w:val="clear" w:color="auto" w:fill="D9D9D9" w:themeFill="background1" w:themeFillShade="D9"/>
          </w:tcPr>
          <w:p w14:paraId="553112AF" w14:textId="77777777" w:rsidR="00550AFB" w:rsidRPr="008F1582" w:rsidRDefault="00550AFB" w:rsidP="00E62BC8">
            <w:pPr>
              <w:spacing w:before="120" w:line="276" w:lineRule="auto"/>
              <w:rPr>
                <w:rFonts w:ascii="Arial" w:hAnsi="Arial" w:cs="Arial"/>
                <w:b/>
                <w:bCs/>
                <w:szCs w:val="20"/>
                <w:lang w:val="en-GB"/>
              </w:rPr>
            </w:pPr>
            <w:r w:rsidRPr="008F1582">
              <w:rPr>
                <w:rFonts w:ascii="Arial" w:hAnsi="Arial" w:cs="Arial"/>
                <w:b/>
                <w:bCs/>
                <w:szCs w:val="20"/>
                <w:lang w:val="en-GB"/>
              </w:rPr>
              <w:t>Basis of the right of representation:</w:t>
            </w:r>
          </w:p>
        </w:tc>
        <w:tc>
          <w:tcPr>
            <w:tcW w:w="6237" w:type="dxa"/>
          </w:tcPr>
          <w:p w14:paraId="56A6AF3F" w14:textId="77777777" w:rsidR="00550AFB" w:rsidRPr="008F1582" w:rsidRDefault="00550AFB" w:rsidP="00E62BC8">
            <w:pPr>
              <w:spacing w:before="120" w:line="276" w:lineRule="auto"/>
              <w:rPr>
                <w:rFonts w:ascii="Arial" w:hAnsi="Arial" w:cs="Arial"/>
                <w:szCs w:val="20"/>
                <w:lang w:val="en-GB"/>
              </w:rPr>
            </w:pPr>
          </w:p>
        </w:tc>
      </w:tr>
      <w:tr w:rsidR="00E62BC8" w:rsidRPr="008F1582" w14:paraId="25F9A7B2" w14:textId="77777777" w:rsidTr="00E62BC8">
        <w:trPr>
          <w:trHeight w:val="577"/>
        </w:trPr>
        <w:tc>
          <w:tcPr>
            <w:tcW w:w="3397" w:type="dxa"/>
            <w:shd w:val="clear" w:color="auto" w:fill="D9D9D9" w:themeFill="background1" w:themeFillShade="D9"/>
          </w:tcPr>
          <w:p w14:paraId="5CA58FA2" w14:textId="4586B67E" w:rsidR="00E62BC8" w:rsidRPr="008F1582" w:rsidRDefault="00E62BC8" w:rsidP="00E62BC8">
            <w:pPr>
              <w:spacing w:before="120" w:line="276" w:lineRule="auto"/>
              <w:rPr>
                <w:rFonts w:ascii="Arial" w:hAnsi="Arial" w:cs="Arial"/>
                <w:b/>
                <w:bCs/>
                <w:szCs w:val="20"/>
                <w:lang w:val="en-GB"/>
              </w:rPr>
            </w:pPr>
            <w:r w:rsidRPr="008F1582">
              <w:rPr>
                <w:rFonts w:ascii="Arial" w:hAnsi="Arial" w:cs="Arial"/>
                <w:b/>
                <w:bCs/>
                <w:szCs w:val="20"/>
                <w:lang w:val="en-GB"/>
              </w:rPr>
              <w:t>Votes of the shareholder (number of shares):</w:t>
            </w:r>
          </w:p>
        </w:tc>
        <w:tc>
          <w:tcPr>
            <w:tcW w:w="6237" w:type="dxa"/>
          </w:tcPr>
          <w:p w14:paraId="5684212D" w14:textId="34CC1664" w:rsidR="00E62BC8" w:rsidRPr="008F1582" w:rsidRDefault="00E62BC8" w:rsidP="00E62BC8">
            <w:pPr>
              <w:spacing w:before="120" w:line="276" w:lineRule="auto"/>
              <w:rPr>
                <w:rFonts w:ascii="Arial" w:hAnsi="Arial" w:cs="Arial"/>
                <w:szCs w:val="20"/>
                <w:lang w:val="en-GB"/>
              </w:rPr>
            </w:pPr>
          </w:p>
        </w:tc>
      </w:tr>
      <w:tr w:rsidR="00E62BC8" w:rsidRPr="008F1582" w14:paraId="72AE7553" w14:textId="77777777" w:rsidTr="00E62BC8">
        <w:trPr>
          <w:trHeight w:val="577"/>
        </w:trPr>
        <w:tc>
          <w:tcPr>
            <w:tcW w:w="3397" w:type="dxa"/>
            <w:shd w:val="clear" w:color="auto" w:fill="D9D9D9" w:themeFill="background1" w:themeFillShade="D9"/>
          </w:tcPr>
          <w:p w14:paraId="2EF53A13" w14:textId="7ABDB584" w:rsidR="00E62BC8" w:rsidRPr="008F1582" w:rsidRDefault="00E62BC8" w:rsidP="00E62BC8">
            <w:pPr>
              <w:spacing w:before="120" w:line="276" w:lineRule="auto"/>
              <w:rPr>
                <w:rFonts w:ascii="Arial" w:hAnsi="Arial" w:cs="Arial"/>
                <w:b/>
                <w:bCs/>
                <w:szCs w:val="20"/>
                <w:lang w:val="en-GB"/>
              </w:rPr>
            </w:pPr>
            <w:r w:rsidRPr="008F1582">
              <w:rPr>
                <w:rFonts w:ascii="Arial" w:hAnsi="Arial" w:cs="Arial"/>
                <w:b/>
                <w:bCs/>
                <w:szCs w:val="20"/>
                <w:lang w:val="en-GB"/>
              </w:rPr>
              <w:t>Date of casting the vote:</w:t>
            </w:r>
          </w:p>
        </w:tc>
        <w:tc>
          <w:tcPr>
            <w:tcW w:w="6237" w:type="dxa"/>
          </w:tcPr>
          <w:p w14:paraId="10C1B7A2" w14:textId="77777777" w:rsidR="00E62BC8" w:rsidRPr="008F1582" w:rsidRDefault="00E62BC8" w:rsidP="00E62BC8">
            <w:pPr>
              <w:spacing w:before="120" w:line="276" w:lineRule="auto"/>
              <w:rPr>
                <w:rFonts w:ascii="Arial" w:hAnsi="Arial" w:cs="Arial"/>
                <w:szCs w:val="20"/>
                <w:lang w:val="en-GB"/>
              </w:rPr>
            </w:pPr>
          </w:p>
        </w:tc>
      </w:tr>
    </w:tbl>
    <w:p w14:paraId="6378B20E" w14:textId="0E9AA0DD" w:rsidR="00550AFB" w:rsidRPr="008F1582" w:rsidRDefault="00E62BC8" w:rsidP="00E62BC8">
      <w:pPr>
        <w:spacing w:before="120" w:line="276" w:lineRule="auto"/>
        <w:rPr>
          <w:rFonts w:ascii="Arial" w:hAnsi="Arial" w:cs="Arial"/>
          <w:szCs w:val="20"/>
          <w:lang w:val="en-GB"/>
        </w:rPr>
      </w:pPr>
      <w:r w:rsidRPr="008F1582">
        <w:rPr>
          <w:rFonts w:ascii="Arial" w:hAnsi="Arial" w:cs="Arial"/>
          <w:szCs w:val="20"/>
          <w:lang w:val="en-GB"/>
        </w:rPr>
        <w:t>I vote with respect to the following draft resolutions as follows:</w:t>
      </w:r>
    </w:p>
    <w:tbl>
      <w:tblPr>
        <w:tblStyle w:val="TableGrid"/>
        <w:tblW w:w="9663" w:type="dxa"/>
        <w:tblLook w:val="04A0" w:firstRow="1" w:lastRow="0" w:firstColumn="1" w:lastColumn="0" w:noHBand="0" w:noVBand="1"/>
      </w:tblPr>
      <w:tblGrid>
        <w:gridCol w:w="5791"/>
        <w:gridCol w:w="3872"/>
      </w:tblGrid>
      <w:tr w:rsidR="00550AFB" w:rsidRPr="008F1582" w14:paraId="4607FAB1" w14:textId="77777777" w:rsidTr="00E62BC8">
        <w:trPr>
          <w:trHeight w:val="274"/>
        </w:trPr>
        <w:tc>
          <w:tcPr>
            <w:tcW w:w="5791" w:type="dxa"/>
            <w:shd w:val="clear" w:color="auto" w:fill="D9D9D9" w:themeFill="background1" w:themeFillShade="D9"/>
          </w:tcPr>
          <w:p w14:paraId="2853BBF2" w14:textId="257DB17A" w:rsidR="00ED6BA2" w:rsidRPr="008F1582" w:rsidRDefault="00ED6BA2" w:rsidP="00E62BC8">
            <w:pPr>
              <w:spacing w:before="120" w:line="276" w:lineRule="auto"/>
              <w:rPr>
                <w:rFonts w:ascii="Arial" w:hAnsi="Arial" w:cs="Arial"/>
                <w:b/>
                <w:szCs w:val="20"/>
                <w:lang w:val="en-GB"/>
              </w:rPr>
            </w:pPr>
            <w:r w:rsidRPr="008F1582">
              <w:rPr>
                <w:rFonts w:ascii="Arial" w:hAnsi="Arial" w:cs="Arial"/>
                <w:b/>
                <w:bCs/>
                <w:szCs w:val="20"/>
                <w:lang w:val="en-GB"/>
              </w:rPr>
              <w:t xml:space="preserve">Agenda item and the respective draft resolution </w:t>
            </w:r>
          </w:p>
        </w:tc>
        <w:tc>
          <w:tcPr>
            <w:tcW w:w="3872" w:type="dxa"/>
          </w:tcPr>
          <w:p w14:paraId="2F5E0C3B" w14:textId="77777777" w:rsidR="00550AFB" w:rsidRPr="008F1582" w:rsidRDefault="00550AFB" w:rsidP="00E62BC8">
            <w:pPr>
              <w:spacing w:before="120" w:line="276" w:lineRule="auto"/>
              <w:rPr>
                <w:rFonts w:ascii="Arial" w:hAnsi="Arial" w:cs="Arial"/>
                <w:b/>
                <w:szCs w:val="20"/>
                <w:lang w:val="en-GB"/>
              </w:rPr>
            </w:pPr>
            <w:r w:rsidRPr="008F1582">
              <w:rPr>
                <w:rFonts w:ascii="Arial" w:hAnsi="Arial" w:cs="Arial"/>
                <w:szCs w:val="20"/>
                <w:lang w:val="en-GB"/>
              </w:rPr>
              <w:t>Vote (</w:t>
            </w:r>
            <w:r w:rsidRPr="008F1582">
              <w:rPr>
                <w:rFonts w:ascii="Arial" w:hAnsi="Arial" w:cs="Arial"/>
                <w:i/>
                <w:iCs/>
                <w:szCs w:val="20"/>
                <w:lang w:val="en-GB"/>
              </w:rPr>
              <w:t>“For” marks a vote in favour and “Against” marks a vote against. Delete the vote that does not apply)</w:t>
            </w:r>
          </w:p>
        </w:tc>
      </w:tr>
      <w:tr w:rsidR="00550AFB" w:rsidRPr="008F1582" w14:paraId="05787BAF" w14:textId="77777777" w:rsidTr="00E62BC8">
        <w:trPr>
          <w:trHeight w:val="274"/>
        </w:trPr>
        <w:tc>
          <w:tcPr>
            <w:tcW w:w="5791" w:type="dxa"/>
            <w:shd w:val="clear" w:color="auto" w:fill="D9D9D9" w:themeFill="background1" w:themeFillShade="D9"/>
          </w:tcPr>
          <w:p w14:paraId="3AB52597" w14:textId="332B9D93" w:rsidR="00550AFB" w:rsidRPr="00E36BE6" w:rsidRDefault="00E72B1C" w:rsidP="00E36BE6">
            <w:pPr>
              <w:pStyle w:val="ListParagraph"/>
              <w:numPr>
                <w:ilvl w:val="0"/>
                <w:numId w:val="4"/>
              </w:numPr>
              <w:spacing w:before="120" w:line="276" w:lineRule="auto"/>
              <w:jc w:val="left"/>
              <w:rPr>
                <w:rFonts w:ascii="Arial" w:hAnsi="Arial" w:cs="Arial"/>
                <w:b/>
                <w:szCs w:val="20"/>
                <w:lang w:val="en-GB"/>
              </w:rPr>
            </w:pPr>
            <w:r w:rsidRPr="00E36BE6">
              <w:rPr>
                <w:rFonts w:ascii="Arial" w:hAnsi="Arial" w:cs="Arial"/>
                <w:b/>
                <w:bCs/>
                <w:szCs w:val="20"/>
                <w:lang w:val="en-GB"/>
              </w:rPr>
              <w:t>Approval of the 202</w:t>
            </w:r>
            <w:r w:rsidR="00625E16" w:rsidRPr="00E36BE6">
              <w:rPr>
                <w:rFonts w:ascii="Arial" w:hAnsi="Arial" w:cs="Arial"/>
                <w:b/>
                <w:bCs/>
                <w:szCs w:val="20"/>
                <w:lang w:val="en-GB"/>
              </w:rPr>
              <w:t>3</w:t>
            </w:r>
            <w:r w:rsidR="00FD39F4" w:rsidRPr="00E36BE6">
              <w:rPr>
                <w:rFonts w:ascii="Arial" w:hAnsi="Arial" w:cs="Arial"/>
                <w:b/>
                <w:bCs/>
                <w:szCs w:val="20"/>
                <w:lang w:val="en-GB"/>
              </w:rPr>
              <w:t xml:space="preserve"> </w:t>
            </w:r>
            <w:r w:rsidRPr="00E36BE6">
              <w:rPr>
                <w:rFonts w:ascii="Arial" w:hAnsi="Arial" w:cs="Arial"/>
                <w:b/>
                <w:bCs/>
                <w:szCs w:val="20"/>
                <w:lang w:val="en-GB"/>
              </w:rPr>
              <w:t xml:space="preserve">annual report </w:t>
            </w:r>
          </w:p>
          <w:p w14:paraId="1DC5C9B3" w14:textId="77777777" w:rsidR="004018D8" w:rsidRDefault="00B801EB" w:rsidP="00B801EB">
            <w:pPr>
              <w:rPr>
                <w:rFonts w:ascii="Arial" w:hAnsi="Arial" w:cs="Arial"/>
                <w:szCs w:val="20"/>
                <w:lang w:val="en-GB"/>
              </w:rPr>
            </w:pPr>
            <w:r w:rsidRPr="008F1582">
              <w:rPr>
                <w:rFonts w:ascii="Arial" w:hAnsi="Arial" w:cs="Arial"/>
                <w:szCs w:val="20"/>
                <w:lang w:val="en-GB"/>
              </w:rPr>
              <w:t xml:space="preserve">The draft resolution of the management board with respect to the first agenda item: </w:t>
            </w:r>
          </w:p>
          <w:p w14:paraId="3B29282D" w14:textId="1DA6A99E" w:rsidR="00B801EB" w:rsidRPr="00F43DA4" w:rsidRDefault="00B801EB" w:rsidP="00B801EB">
            <w:pPr>
              <w:rPr>
                <w:rFonts w:ascii="Arial" w:hAnsi="Arial" w:cs="Arial"/>
                <w:i/>
                <w:iCs/>
                <w:szCs w:val="20"/>
                <w:lang w:val="en-GB"/>
              </w:rPr>
            </w:pPr>
            <w:r w:rsidRPr="00F43DA4">
              <w:rPr>
                <w:rFonts w:ascii="Arial" w:hAnsi="Arial" w:cs="Arial"/>
                <w:i/>
                <w:iCs/>
                <w:szCs w:val="20"/>
                <w:lang w:val="en-GB"/>
              </w:rPr>
              <w:t>“</w:t>
            </w:r>
            <w:r w:rsidR="004018D8" w:rsidRPr="00F43DA4">
              <w:rPr>
                <w:rFonts w:ascii="Arial" w:hAnsi="Arial" w:cs="Arial"/>
                <w:i/>
                <w:iCs/>
                <w:szCs w:val="20"/>
                <w:lang w:val="en-GB"/>
              </w:rPr>
              <w:t>To approve the 2023 annual report of Hepsor AS in the form as submitted to the general meeting.”</w:t>
            </w:r>
          </w:p>
        </w:tc>
        <w:tc>
          <w:tcPr>
            <w:tcW w:w="3872" w:type="dxa"/>
          </w:tcPr>
          <w:p w14:paraId="34F711F4" w14:textId="07A5AFEE" w:rsidR="00550AFB" w:rsidRPr="008F1582" w:rsidRDefault="00495371" w:rsidP="00E62BC8">
            <w:pPr>
              <w:spacing w:before="120" w:line="276" w:lineRule="auto"/>
              <w:rPr>
                <w:rFonts w:ascii="Arial" w:hAnsi="Arial" w:cs="Arial"/>
                <w:szCs w:val="20"/>
                <w:lang w:val="en-GB"/>
              </w:rPr>
            </w:pPr>
            <w:r w:rsidRPr="008F1582">
              <w:rPr>
                <w:rFonts w:ascii="Arial" w:hAnsi="Arial" w:cs="Arial"/>
                <w:szCs w:val="20"/>
                <w:lang w:val="en-GB"/>
              </w:rPr>
              <w:t>[For / Against]</w:t>
            </w:r>
          </w:p>
        </w:tc>
      </w:tr>
      <w:tr w:rsidR="00550AFB" w:rsidRPr="008F1582" w14:paraId="7EA90DEC" w14:textId="77777777" w:rsidTr="00E62BC8">
        <w:trPr>
          <w:trHeight w:val="274"/>
        </w:trPr>
        <w:tc>
          <w:tcPr>
            <w:tcW w:w="5791" w:type="dxa"/>
            <w:shd w:val="clear" w:color="auto" w:fill="D9D9D9" w:themeFill="background1" w:themeFillShade="D9"/>
          </w:tcPr>
          <w:p w14:paraId="4108CBDE" w14:textId="589DA668" w:rsidR="00550AFB" w:rsidRPr="00E36BE6" w:rsidRDefault="00495371" w:rsidP="00E36BE6">
            <w:pPr>
              <w:pStyle w:val="ListParagraph"/>
              <w:numPr>
                <w:ilvl w:val="0"/>
                <w:numId w:val="4"/>
              </w:numPr>
              <w:spacing w:before="120" w:line="276" w:lineRule="auto"/>
              <w:jc w:val="left"/>
              <w:rPr>
                <w:rFonts w:ascii="Arial" w:hAnsi="Arial" w:cs="Arial"/>
                <w:b/>
                <w:szCs w:val="20"/>
                <w:lang w:val="en-GB"/>
              </w:rPr>
            </w:pPr>
            <w:r w:rsidRPr="00E36BE6">
              <w:rPr>
                <w:rFonts w:ascii="Arial" w:hAnsi="Arial" w:cs="Arial"/>
                <w:b/>
                <w:bCs/>
                <w:color w:val="000000" w:themeColor="text1"/>
                <w:lang w:val="en-GB"/>
              </w:rPr>
              <w:t xml:space="preserve">Distribution of profit </w:t>
            </w:r>
          </w:p>
          <w:p w14:paraId="2D751351" w14:textId="77777777" w:rsidR="00B801EB" w:rsidRDefault="00FC74E9" w:rsidP="00B801EB">
            <w:pPr>
              <w:rPr>
                <w:rFonts w:ascii="Arial" w:hAnsi="Arial" w:cs="Arial"/>
                <w:szCs w:val="20"/>
                <w:lang w:val="en-GB"/>
              </w:rPr>
            </w:pPr>
            <w:r w:rsidRPr="008F1582">
              <w:rPr>
                <w:rFonts w:ascii="Arial" w:hAnsi="Arial" w:cs="Arial"/>
                <w:szCs w:val="20"/>
                <w:lang w:val="en-GB"/>
              </w:rPr>
              <w:t>The draft resolution of the management board with respect to the second agenda item</w:t>
            </w:r>
            <w:r w:rsidR="00F832C8">
              <w:rPr>
                <w:rFonts w:ascii="Arial" w:hAnsi="Arial" w:cs="Arial"/>
                <w:szCs w:val="20"/>
                <w:lang w:val="en-GB"/>
              </w:rPr>
              <w:t>:</w:t>
            </w:r>
            <w:r w:rsidRPr="008F1582">
              <w:rPr>
                <w:rFonts w:ascii="Arial" w:hAnsi="Arial" w:cs="Arial"/>
                <w:szCs w:val="20"/>
                <w:lang w:val="en-GB"/>
              </w:rPr>
              <w:t xml:space="preserve"> </w:t>
            </w:r>
          </w:p>
          <w:p w14:paraId="2F7B64D0" w14:textId="77777777" w:rsidR="00F7300A" w:rsidRPr="00F7300A" w:rsidRDefault="00F7300A" w:rsidP="00F7300A">
            <w:pPr>
              <w:spacing w:before="0" w:after="160" w:line="259" w:lineRule="auto"/>
              <w:rPr>
                <w:rFonts w:ascii="Arial" w:eastAsiaTheme="minorHAnsi" w:hAnsi="Arial" w:cs="Arial"/>
                <w:i/>
                <w:iCs/>
                <w:szCs w:val="20"/>
                <w:lang w:val="en-GB"/>
              </w:rPr>
            </w:pPr>
            <w:r w:rsidRPr="00F7300A">
              <w:rPr>
                <w:rFonts w:ascii="Arial" w:eastAsiaTheme="minorHAnsi" w:hAnsi="Arial" w:cs="Arial"/>
                <w:i/>
                <w:iCs/>
                <w:szCs w:val="20"/>
                <w:lang w:val="en"/>
              </w:rPr>
              <w:t>“</w:t>
            </w:r>
            <w:r w:rsidRPr="00F7300A">
              <w:rPr>
                <w:rFonts w:ascii="Arial" w:eastAsiaTheme="minorHAnsi" w:hAnsi="Arial" w:cs="Arial"/>
                <w:i/>
                <w:iCs/>
                <w:szCs w:val="20"/>
                <w:lang w:val="en-GB"/>
              </w:rPr>
              <w:t>To distribute the net profit in the amount of EUR 1,185,000 of the financial year which ended 31.12.2023 as follows:</w:t>
            </w:r>
          </w:p>
          <w:p w14:paraId="4E0C9CE1" w14:textId="77777777" w:rsidR="004018D8" w:rsidRPr="00062FB8" w:rsidRDefault="00F7300A" w:rsidP="00B801EB">
            <w:pPr>
              <w:numPr>
                <w:ilvl w:val="0"/>
                <w:numId w:val="2"/>
              </w:numPr>
              <w:spacing w:before="0" w:after="160" w:line="259" w:lineRule="auto"/>
              <w:contextualSpacing/>
              <w:jc w:val="left"/>
              <w:rPr>
                <w:rFonts w:ascii="Arial" w:eastAsiaTheme="minorHAnsi" w:hAnsi="Arial" w:cs="Arial"/>
                <w:b/>
                <w:bCs/>
                <w:szCs w:val="20"/>
                <w:lang w:val="en-GB"/>
              </w:rPr>
            </w:pPr>
            <w:r w:rsidRPr="00F7300A">
              <w:rPr>
                <w:rFonts w:ascii="Arial" w:eastAsiaTheme="minorHAnsi" w:hAnsi="Arial" w:cs="Arial"/>
                <w:i/>
                <w:iCs/>
                <w:szCs w:val="20"/>
                <w:lang w:val="en-GB"/>
              </w:rPr>
              <w:t>allocate EUR 1,185,000 to the retained profit from previous periods.”</w:t>
            </w:r>
          </w:p>
          <w:p w14:paraId="7A2DAB55" w14:textId="00DA7BEB" w:rsidR="00062FB8" w:rsidRPr="00F7300A" w:rsidRDefault="00062FB8" w:rsidP="00062FB8">
            <w:pPr>
              <w:spacing w:before="0" w:after="160" w:line="259" w:lineRule="auto"/>
              <w:ind w:left="1080"/>
              <w:contextualSpacing/>
              <w:jc w:val="left"/>
              <w:rPr>
                <w:rFonts w:ascii="Arial" w:eastAsiaTheme="minorHAnsi" w:hAnsi="Arial" w:cs="Arial"/>
                <w:b/>
                <w:bCs/>
                <w:szCs w:val="20"/>
                <w:lang w:val="en-GB"/>
              </w:rPr>
            </w:pPr>
          </w:p>
        </w:tc>
        <w:tc>
          <w:tcPr>
            <w:tcW w:w="3872" w:type="dxa"/>
          </w:tcPr>
          <w:p w14:paraId="4512D603" w14:textId="78220D50" w:rsidR="00550AFB" w:rsidRPr="008F1582" w:rsidRDefault="00A42BB6" w:rsidP="00E62BC8">
            <w:pPr>
              <w:spacing w:before="120" w:line="276" w:lineRule="auto"/>
              <w:rPr>
                <w:rFonts w:ascii="Arial" w:hAnsi="Arial" w:cs="Arial"/>
                <w:szCs w:val="20"/>
                <w:lang w:val="en-GB"/>
              </w:rPr>
            </w:pPr>
            <w:r w:rsidRPr="008F1582">
              <w:rPr>
                <w:rFonts w:ascii="Arial" w:hAnsi="Arial" w:cs="Arial"/>
                <w:szCs w:val="20"/>
                <w:lang w:val="en-GB"/>
              </w:rPr>
              <w:t>[For / Against]</w:t>
            </w:r>
          </w:p>
        </w:tc>
      </w:tr>
      <w:tr w:rsidR="00625E16" w:rsidRPr="008F1582" w14:paraId="1FC7462C" w14:textId="77777777" w:rsidTr="00E62BC8">
        <w:trPr>
          <w:trHeight w:val="274"/>
        </w:trPr>
        <w:tc>
          <w:tcPr>
            <w:tcW w:w="5791" w:type="dxa"/>
            <w:shd w:val="clear" w:color="auto" w:fill="D9D9D9" w:themeFill="background1" w:themeFillShade="D9"/>
          </w:tcPr>
          <w:p w14:paraId="702ECF72" w14:textId="456E5ED7" w:rsidR="00F7300A" w:rsidRPr="00E36BE6" w:rsidRDefault="00F7300A" w:rsidP="00E36BE6">
            <w:pPr>
              <w:pStyle w:val="ListParagraph"/>
              <w:numPr>
                <w:ilvl w:val="0"/>
                <w:numId w:val="4"/>
              </w:numPr>
              <w:spacing w:before="120" w:after="160" w:line="259" w:lineRule="auto"/>
              <w:rPr>
                <w:rFonts w:ascii="Arial" w:hAnsi="Arial" w:cs="Arial"/>
                <w:b/>
                <w:bCs/>
                <w:szCs w:val="20"/>
                <w:lang w:val="en-GB"/>
              </w:rPr>
            </w:pPr>
            <w:r w:rsidRPr="00E36BE6">
              <w:rPr>
                <w:rFonts w:ascii="Arial" w:hAnsi="Arial" w:cs="Arial"/>
                <w:b/>
                <w:bCs/>
                <w:szCs w:val="20"/>
                <w:lang w:val="en-GB"/>
              </w:rPr>
              <w:t xml:space="preserve">Extension of the term of office of the supervisory board members </w:t>
            </w:r>
          </w:p>
          <w:p w14:paraId="792CDD36" w14:textId="77777777" w:rsidR="00062FB8" w:rsidRDefault="00F7300A" w:rsidP="00F7300A">
            <w:pPr>
              <w:rPr>
                <w:rFonts w:ascii="Arial" w:hAnsi="Arial" w:cs="Arial"/>
                <w:szCs w:val="20"/>
                <w:lang w:val="en"/>
              </w:rPr>
            </w:pPr>
            <w:r w:rsidRPr="00BD5FA8">
              <w:rPr>
                <w:rFonts w:ascii="Arial" w:hAnsi="Arial" w:cs="Arial"/>
                <w:szCs w:val="20"/>
                <w:lang w:val="en"/>
              </w:rPr>
              <w:lastRenderedPageBreak/>
              <w:t xml:space="preserve">The draft resolution of the management board </w:t>
            </w:r>
            <w:r>
              <w:rPr>
                <w:rFonts w:ascii="Arial" w:hAnsi="Arial" w:cs="Arial"/>
                <w:szCs w:val="20"/>
                <w:lang w:val="en"/>
              </w:rPr>
              <w:t>with respect to the</w:t>
            </w:r>
            <w:r w:rsidRPr="00BD5FA8">
              <w:rPr>
                <w:rFonts w:ascii="Arial" w:hAnsi="Arial" w:cs="Arial"/>
                <w:szCs w:val="20"/>
                <w:lang w:val="en"/>
              </w:rPr>
              <w:t xml:space="preserve"> </w:t>
            </w:r>
            <w:r w:rsidRPr="00C60256">
              <w:rPr>
                <w:rFonts w:ascii="Arial" w:hAnsi="Arial" w:cs="Arial"/>
                <w:szCs w:val="20"/>
                <w:lang w:val="en"/>
              </w:rPr>
              <w:t>third</w:t>
            </w:r>
            <w:r w:rsidRPr="00BD5FA8">
              <w:rPr>
                <w:rFonts w:ascii="Arial" w:hAnsi="Arial" w:cs="Arial"/>
                <w:szCs w:val="20"/>
                <w:lang w:val="en"/>
              </w:rPr>
              <w:t xml:space="preserve"> agenda item</w:t>
            </w:r>
            <w:r>
              <w:rPr>
                <w:rFonts w:ascii="Arial" w:hAnsi="Arial" w:cs="Arial"/>
                <w:szCs w:val="20"/>
                <w:lang w:val="en"/>
              </w:rPr>
              <w:t xml:space="preserve">: </w:t>
            </w:r>
          </w:p>
          <w:p w14:paraId="0FFC90D8" w14:textId="33049526" w:rsidR="00625E16" w:rsidRPr="00062FB8" w:rsidRDefault="00062FB8" w:rsidP="00F7300A">
            <w:pPr>
              <w:rPr>
                <w:rFonts w:ascii="Arial" w:hAnsi="Arial" w:cs="Arial"/>
                <w:szCs w:val="20"/>
                <w:lang w:val="en-GB"/>
              </w:rPr>
            </w:pPr>
            <w:r>
              <w:rPr>
                <w:rFonts w:ascii="Arial" w:hAnsi="Arial" w:cs="Arial"/>
                <w:i/>
                <w:iCs/>
                <w:szCs w:val="20"/>
                <w:lang w:val="en"/>
              </w:rPr>
              <w:t>“</w:t>
            </w:r>
            <w:r w:rsidRPr="00062FB8">
              <w:rPr>
                <w:rFonts w:ascii="Arial" w:hAnsi="Arial" w:cs="Arial"/>
                <w:i/>
                <w:iCs/>
                <w:szCs w:val="20"/>
                <w:lang w:val="en-GB"/>
              </w:rPr>
              <w:t>To extend the term of office of the supervisory board members Andres Pärloja (personal identity code 37705120246), Kristjan Mitt (personal identity code 38108256014) and Lauri Meidla (personal identity code 38009066011) for three years as of the adoption of the decision of the general meeting of the shareholders.</w:t>
            </w:r>
            <w:r>
              <w:rPr>
                <w:rFonts w:ascii="Arial" w:hAnsi="Arial" w:cs="Arial"/>
                <w:i/>
                <w:iCs/>
                <w:szCs w:val="20"/>
                <w:lang w:val="en-GB"/>
              </w:rPr>
              <w:t>”</w:t>
            </w:r>
          </w:p>
        </w:tc>
        <w:tc>
          <w:tcPr>
            <w:tcW w:w="3872" w:type="dxa"/>
          </w:tcPr>
          <w:p w14:paraId="674D6923" w14:textId="26516C19" w:rsidR="00625E16" w:rsidRPr="008F1582" w:rsidRDefault="00F7300A" w:rsidP="00E62BC8">
            <w:pPr>
              <w:spacing w:before="120" w:line="276" w:lineRule="auto"/>
              <w:rPr>
                <w:rFonts w:ascii="Arial" w:hAnsi="Arial" w:cs="Arial"/>
                <w:szCs w:val="20"/>
                <w:lang w:val="en-GB"/>
              </w:rPr>
            </w:pPr>
            <w:r w:rsidRPr="008F1582">
              <w:rPr>
                <w:rFonts w:ascii="Arial" w:hAnsi="Arial" w:cs="Arial"/>
                <w:szCs w:val="20"/>
                <w:lang w:val="en-GB"/>
              </w:rPr>
              <w:lastRenderedPageBreak/>
              <w:t>[For / Against]</w:t>
            </w:r>
          </w:p>
        </w:tc>
      </w:tr>
    </w:tbl>
    <w:p w14:paraId="3F1D6F34" w14:textId="77777777" w:rsidR="00550AFB" w:rsidRPr="008F1582" w:rsidRDefault="00550AFB" w:rsidP="00E62BC8">
      <w:pPr>
        <w:spacing w:before="120" w:line="276" w:lineRule="auto"/>
        <w:rPr>
          <w:rFonts w:ascii="Arial" w:hAnsi="Arial" w:cs="Arial"/>
          <w:szCs w:val="20"/>
          <w:lang w:val="en-GB"/>
        </w:rPr>
      </w:pPr>
    </w:p>
    <w:p w14:paraId="673FF375" w14:textId="77777777" w:rsidR="00550AFB" w:rsidRPr="008F1582" w:rsidRDefault="00550AFB" w:rsidP="00E62BC8">
      <w:pPr>
        <w:spacing w:before="120" w:line="276" w:lineRule="auto"/>
        <w:rPr>
          <w:rFonts w:ascii="Arial" w:hAnsi="Arial" w:cs="Arial"/>
          <w:i/>
          <w:iCs/>
          <w:szCs w:val="20"/>
          <w:lang w:val="en-GB"/>
        </w:rPr>
      </w:pPr>
      <w:r w:rsidRPr="008F1582">
        <w:rPr>
          <w:rFonts w:ascii="Arial" w:hAnsi="Arial" w:cs="Arial"/>
          <w:i/>
          <w:iCs/>
          <w:szCs w:val="20"/>
          <w:lang w:val="en-GB"/>
        </w:rPr>
        <w:t>/signed digitally/</w:t>
      </w:r>
    </w:p>
    <w:p w14:paraId="1B6BB9FB" w14:textId="77777777" w:rsidR="00550AFB" w:rsidRPr="008F1582" w:rsidRDefault="00550AFB" w:rsidP="00E62BC8">
      <w:pPr>
        <w:spacing w:before="120" w:line="276" w:lineRule="auto"/>
        <w:rPr>
          <w:rFonts w:ascii="Arial" w:hAnsi="Arial" w:cs="Arial"/>
          <w:szCs w:val="20"/>
          <w:lang w:val="en-GB"/>
        </w:rPr>
      </w:pPr>
      <w:r w:rsidRPr="008F1582">
        <w:rPr>
          <w:rFonts w:ascii="Arial" w:hAnsi="Arial" w:cs="Arial"/>
          <w:szCs w:val="20"/>
          <w:lang w:val="en-GB"/>
        </w:rPr>
        <w:t>[Name of the shareholder]</w:t>
      </w:r>
    </w:p>
    <w:p w14:paraId="0ECA89EF" w14:textId="77777777" w:rsidR="00550AFB" w:rsidRPr="008F1582" w:rsidRDefault="00550AFB" w:rsidP="00E62BC8">
      <w:pPr>
        <w:spacing w:before="120" w:line="276" w:lineRule="auto"/>
        <w:jc w:val="left"/>
        <w:rPr>
          <w:rFonts w:ascii="Arial" w:hAnsi="Arial" w:cs="Arial"/>
          <w:color w:val="000000" w:themeColor="text1"/>
          <w:szCs w:val="20"/>
          <w:shd w:val="clear" w:color="auto" w:fill="FFFFFF"/>
          <w:lang w:val="en-GB"/>
        </w:rPr>
      </w:pPr>
      <w:r w:rsidRPr="008F1582">
        <w:rPr>
          <w:rFonts w:ascii="Arial" w:hAnsi="Arial" w:cs="Arial"/>
          <w:color w:val="000000" w:themeColor="text1"/>
          <w:szCs w:val="20"/>
          <w:shd w:val="clear" w:color="auto" w:fill="FFFFFF"/>
          <w:lang w:val="en-GB"/>
        </w:rPr>
        <w:t xml:space="preserve"> </w:t>
      </w:r>
    </w:p>
    <w:p w14:paraId="01C38552" w14:textId="77777777" w:rsidR="004C17EC" w:rsidRPr="008F1582" w:rsidRDefault="004C17EC" w:rsidP="00E62BC8">
      <w:pPr>
        <w:spacing w:before="120" w:line="276" w:lineRule="auto"/>
        <w:rPr>
          <w:lang w:val="en-GB"/>
        </w:rPr>
      </w:pPr>
    </w:p>
    <w:sectPr w:rsidR="004C17EC" w:rsidRPr="008F1582" w:rsidSect="007F1CFB">
      <w:headerReference w:type="default" r:id="rId7"/>
      <w:pgSz w:w="11900" w:h="16840"/>
      <w:pgMar w:top="1418" w:right="1021" w:bottom="1418" w:left="1021"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82AC4" w14:textId="77777777" w:rsidR="00DA27CD" w:rsidRDefault="00AE5B82">
      <w:pPr>
        <w:spacing w:before="0" w:after="0"/>
      </w:pPr>
      <w:r>
        <w:separator/>
      </w:r>
    </w:p>
  </w:endnote>
  <w:endnote w:type="continuationSeparator" w:id="0">
    <w:p w14:paraId="550083A0" w14:textId="77777777" w:rsidR="00DA27CD" w:rsidRDefault="00AE5B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7D8C3" w14:textId="77777777" w:rsidR="00DA27CD" w:rsidRDefault="00AE5B82">
      <w:pPr>
        <w:spacing w:before="0" w:after="0"/>
      </w:pPr>
      <w:r>
        <w:separator/>
      </w:r>
    </w:p>
  </w:footnote>
  <w:footnote w:type="continuationSeparator" w:id="0">
    <w:p w14:paraId="5AD55DCA" w14:textId="77777777" w:rsidR="00DA27CD" w:rsidRDefault="00AE5B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A4EB3" w14:textId="46FC3C85" w:rsidR="00F43DA4" w:rsidRDefault="00F43DA4" w:rsidP="007F1C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A0A54"/>
    <w:multiLevelType w:val="hybridMultilevel"/>
    <w:tmpl w:val="38162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1A54C5"/>
    <w:multiLevelType w:val="hybridMultilevel"/>
    <w:tmpl w:val="8A1A96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92B41FD"/>
    <w:multiLevelType w:val="hybridMultilevel"/>
    <w:tmpl w:val="B3B4B290"/>
    <w:lvl w:ilvl="0" w:tplc="8B9AF90A">
      <w:start w:val="3"/>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7E751B89"/>
    <w:multiLevelType w:val="hybridMultilevel"/>
    <w:tmpl w:val="2292C7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4099970">
    <w:abstractNumId w:val="0"/>
  </w:num>
  <w:num w:numId="2" w16cid:durableId="253520387">
    <w:abstractNumId w:val="2"/>
  </w:num>
  <w:num w:numId="3" w16cid:durableId="2061199001">
    <w:abstractNumId w:val="3"/>
  </w:num>
  <w:num w:numId="4" w16cid:durableId="33680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FB"/>
    <w:rsid w:val="00034DF8"/>
    <w:rsid w:val="00062FB8"/>
    <w:rsid w:val="000830FA"/>
    <w:rsid w:val="00084C5A"/>
    <w:rsid w:val="000D5CB8"/>
    <w:rsid w:val="00107BD2"/>
    <w:rsid w:val="00164528"/>
    <w:rsid w:val="00185994"/>
    <w:rsid w:val="001916BB"/>
    <w:rsid w:val="00197E2A"/>
    <w:rsid w:val="001A54AC"/>
    <w:rsid w:val="00251F9F"/>
    <w:rsid w:val="0028636D"/>
    <w:rsid w:val="002A08FA"/>
    <w:rsid w:val="002B46E1"/>
    <w:rsid w:val="002C25D4"/>
    <w:rsid w:val="002C5FF7"/>
    <w:rsid w:val="002E2A96"/>
    <w:rsid w:val="00316CAA"/>
    <w:rsid w:val="003209B1"/>
    <w:rsid w:val="00331FEE"/>
    <w:rsid w:val="00352588"/>
    <w:rsid w:val="003954F7"/>
    <w:rsid w:val="004018D8"/>
    <w:rsid w:val="004130BD"/>
    <w:rsid w:val="004327EB"/>
    <w:rsid w:val="0043291A"/>
    <w:rsid w:val="00445BBC"/>
    <w:rsid w:val="00490FE5"/>
    <w:rsid w:val="00495371"/>
    <w:rsid w:val="004B3C54"/>
    <w:rsid w:val="004C17EC"/>
    <w:rsid w:val="004C462E"/>
    <w:rsid w:val="00507B47"/>
    <w:rsid w:val="00516358"/>
    <w:rsid w:val="00525EC2"/>
    <w:rsid w:val="00540ABC"/>
    <w:rsid w:val="00550AFB"/>
    <w:rsid w:val="005563C6"/>
    <w:rsid w:val="005614D4"/>
    <w:rsid w:val="005A3AA0"/>
    <w:rsid w:val="005A4D7B"/>
    <w:rsid w:val="00625E16"/>
    <w:rsid w:val="006378CB"/>
    <w:rsid w:val="00637EEC"/>
    <w:rsid w:val="00654AA6"/>
    <w:rsid w:val="00654E9A"/>
    <w:rsid w:val="00663BFE"/>
    <w:rsid w:val="006901D2"/>
    <w:rsid w:val="006914C3"/>
    <w:rsid w:val="00694C03"/>
    <w:rsid w:val="006A7676"/>
    <w:rsid w:val="006B086B"/>
    <w:rsid w:val="006B0A16"/>
    <w:rsid w:val="006B1F72"/>
    <w:rsid w:val="006B357A"/>
    <w:rsid w:val="006B5B3F"/>
    <w:rsid w:val="00713B36"/>
    <w:rsid w:val="007153E2"/>
    <w:rsid w:val="00723E0F"/>
    <w:rsid w:val="007429BF"/>
    <w:rsid w:val="007619D5"/>
    <w:rsid w:val="007637CB"/>
    <w:rsid w:val="0077544C"/>
    <w:rsid w:val="00791D9D"/>
    <w:rsid w:val="007978C7"/>
    <w:rsid w:val="007A326B"/>
    <w:rsid w:val="007D16E7"/>
    <w:rsid w:val="007D211E"/>
    <w:rsid w:val="00826CA2"/>
    <w:rsid w:val="00862310"/>
    <w:rsid w:val="00884F5A"/>
    <w:rsid w:val="00885F23"/>
    <w:rsid w:val="00886BA5"/>
    <w:rsid w:val="008B6ED3"/>
    <w:rsid w:val="008F1582"/>
    <w:rsid w:val="0090214D"/>
    <w:rsid w:val="00940A89"/>
    <w:rsid w:val="009A74C6"/>
    <w:rsid w:val="009B1039"/>
    <w:rsid w:val="009D1F4C"/>
    <w:rsid w:val="009E08C0"/>
    <w:rsid w:val="00A42BB6"/>
    <w:rsid w:val="00A4720C"/>
    <w:rsid w:val="00AE5B82"/>
    <w:rsid w:val="00AF0ACF"/>
    <w:rsid w:val="00B163D8"/>
    <w:rsid w:val="00B232B4"/>
    <w:rsid w:val="00B4615D"/>
    <w:rsid w:val="00B801EB"/>
    <w:rsid w:val="00B93DEE"/>
    <w:rsid w:val="00BB0E16"/>
    <w:rsid w:val="00BC0941"/>
    <w:rsid w:val="00BD3F1A"/>
    <w:rsid w:val="00BE0320"/>
    <w:rsid w:val="00BF1565"/>
    <w:rsid w:val="00C8176F"/>
    <w:rsid w:val="00CB1B2C"/>
    <w:rsid w:val="00D14C6D"/>
    <w:rsid w:val="00D4744D"/>
    <w:rsid w:val="00D6234F"/>
    <w:rsid w:val="00D7718B"/>
    <w:rsid w:val="00D7761F"/>
    <w:rsid w:val="00DA27CD"/>
    <w:rsid w:val="00DD6344"/>
    <w:rsid w:val="00E36BE6"/>
    <w:rsid w:val="00E62BC8"/>
    <w:rsid w:val="00E72B1C"/>
    <w:rsid w:val="00E76FA0"/>
    <w:rsid w:val="00EB707B"/>
    <w:rsid w:val="00EC4143"/>
    <w:rsid w:val="00ED6BA2"/>
    <w:rsid w:val="00ED7D97"/>
    <w:rsid w:val="00F17321"/>
    <w:rsid w:val="00F43DA4"/>
    <w:rsid w:val="00F445F6"/>
    <w:rsid w:val="00F7300A"/>
    <w:rsid w:val="00F832C8"/>
    <w:rsid w:val="00FC74E9"/>
    <w:rsid w:val="00FD39F4"/>
    <w:rsid w:val="00FD45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B0FD8"/>
  <w15:chartTrackingRefBased/>
  <w15:docId w15:val="{05F23401-11CC-4160-95AD-0516A8AC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FB"/>
    <w:pPr>
      <w:spacing w:before="200" w:after="120" w:line="240" w:lineRule="auto"/>
      <w:jc w:val="both"/>
    </w:pPr>
    <w:rPr>
      <w:rFonts w:eastAsiaTheme="minorEastAsia"/>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AFB"/>
    <w:pPr>
      <w:tabs>
        <w:tab w:val="center" w:pos="4513"/>
        <w:tab w:val="right" w:pos="9026"/>
      </w:tabs>
    </w:pPr>
  </w:style>
  <w:style w:type="character" w:customStyle="1" w:styleId="HeaderChar">
    <w:name w:val="Header Char"/>
    <w:basedOn w:val="DefaultParagraphFont"/>
    <w:link w:val="Header"/>
    <w:uiPriority w:val="99"/>
    <w:rsid w:val="00550AFB"/>
    <w:rPr>
      <w:rFonts w:eastAsiaTheme="minorEastAsia"/>
      <w:sz w:val="20"/>
      <w:szCs w:val="24"/>
    </w:rPr>
  </w:style>
  <w:style w:type="paragraph" w:styleId="Footer">
    <w:name w:val="footer"/>
    <w:basedOn w:val="Normal"/>
    <w:link w:val="FooterChar"/>
    <w:uiPriority w:val="99"/>
    <w:unhideWhenUsed/>
    <w:rsid w:val="00550AFB"/>
    <w:pPr>
      <w:tabs>
        <w:tab w:val="center" w:pos="4513"/>
        <w:tab w:val="right" w:pos="9026"/>
      </w:tabs>
    </w:pPr>
  </w:style>
  <w:style w:type="character" w:customStyle="1" w:styleId="FooterChar">
    <w:name w:val="Footer Char"/>
    <w:basedOn w:val="DefaultParagraphFont"/>
    <w:link w:val="Footer"/>
    <w:uiPriority w:val="99"/>
    <w:rsid w:val="00550AFB"/>
    <w:rPr>
      <w:rFonts w:eastAsiaTheme="minorEastAsia"/>
      <w:sz w:val="20"/>
      <w:szCs w:val="24"/>
    </w:rPr>
  </w:style>
  <w:style w:type="paragraph" w:styleId="ListParagraph">
    <w:name w:val="List Paragraph"/>
    <w:basedOn w:val="Normal"/>
    <w:uiPriority w:val="34"/>
    <w:qFormat/>
    <w:rsid w:val="00550AFB"/>
    <w:pPr>
      <w:ind w:left="720"/>
      <w:contextualSpacing/>
    </w:pPr>
  </w:style>
  <w:style w:type="table" w:styleId="TableGrid">
    <w:name w:val="Table Grid"/>
    <w:basedOn w:val="TableNormal"/>
    <w:uiPriority w:val="39"/>
    <w:rsid w:val="00550AF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 T L N ! 9 3 5 0 0 0 . 1 < / d o c u m e n t i d >  
     < s e n d e r i d > M E R E E . P U N A B < / s e n d e r i d >  
     < s e n d e r e m a i l > M E R E E . P U N A B @ E L L E X . L E G A L < / s e n d e r e m a i l >  
     < l a s t m o d i f i e d > 2 0 2 4 - 0 4 - 2 3 T 2 0 : 2 7 : 0 0 . 0 0 0 0 0 0 0 + 0 3 : 0 0 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1413</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dc:creator>
  <cp:keywords/>
  <dc:description/>
  <cp:lastModifiedBy>Meree Punab | Ellex</cp:lastModifiedBy>
  <cp:revision>11</cp:revision>
  <cp:lastPrinted>2024-04-23T17:23:00Z</cp:lastPrinted>
  <dcterms:created xsi:type="dcterms:W3CDTF">2024-04-23T11:28:00Z</dcterms:created>
  <dcterms:modified xsi:type="dcterms:W3CDTF">2024-04-23T17:27:00Z</dcterms:modified>
</cp:coreProperties>
</file>